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3D" w:rsidRPr="0018263D" w:rsidRDefault="0018263D" w:rsidP="001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67000" cy="676275"/>
            <wp:effectExtent l="0" t="0" r="0" b="9525"/>
            <wp:docPr id="6" name="Рисунок 6" descr="Арқа ажар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қа ажар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3D" w:rsidRPr="0018263D" w:rsidRDefault="0018263D" w:rsidP="001826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proofErr w:type="spellStart"/>
      <w:r w:rsidRPr="00182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Оқымысты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қыр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қазағы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Мәмбетәлі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Сердалин</w:t>
      </w:r>
      <w:proofErr w:type="spellEnd"/>
    </w:p>
    <w:bookmarkEnd w:id="0"/>
    <w:p w:rsidR="0018263D" w:rsidRPr="0018263D" w:rsidRDefault="0018263D" w:rsidP="001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8263D" w:rsidRPr="0018263D" w:rsidRDefault="00D23B03" w:rsidP="0018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B92622B" wp14:editId="39CD17BD">
            <wp:simplePos x="0" y="0"/>
            <wp:positionH relativeFrom="column">
              <wp:posOffset>1270</wp:posOffset>
            </wp:positionH>
            <wp:positionV relativeFrom="paragraph">
              <wp:posOffset>52705</wp:posOffset>
            </wp:positionV>
            <wp:extent cx="1353185" cy="2106295"/>
            <wp:effectExtent l="0" t="0" r="0" b="8255"/>
            <wp:wrapTight wrapText="bothSides">
              <wp:wrapPolygon edited="0">
                <wp:start x="0" y="0"/>
                <wp:lineTo x="0" y="21489"/>
                <wp:lineTo x="21286" y="21489"/>
                <wp:lineTo x="21286" y="0"/>
                <wp:lineTo x="0" y="0"/>
              </wp:wrapPolygon>
            </wp:wrapTight>
            <wp:docPr id="2" name="Рисунок 2" descr="https://arka-azhary.kz/wp-content/uploads/2020/03/в-Англии-19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ka-azhary.kz/wp-content/uploads/2020/03/в-Англии-193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03" w:rsidRDefault="00D23B03" w:rsidP="0018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B03" w:rsidRDefault="00D23B03" w:rsidP="0018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63D" w:rsidRPr="0018263D" w:rsidRDefault="0018263D" w:rsidP="00182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</w:t>
      </w:r>
      <w:proofErr w:type="gram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ғасырдың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соңына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қарай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Қазақстанда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ұлттық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интеллигенция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қалыптаса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бастады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зиялы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қауымның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қатарында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Ресейдің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орта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жоғары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қу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орындарының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түлектері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білімді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жастарымыз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болды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Уақыт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өте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интеллигенция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халқын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патшаның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езгісінен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азат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ету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ойы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туындады</w:t>
      </w:r>
      <w:proofErr w:type="spellEnd"/>
      <w:r w:rsidRPr="00182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7CBB" w:rsidRPr="00D23B03" w:rsidRDefault="0018263D" w:rsidP="00D23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Ұлтшыл-империяшыл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шенеуніктердің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бассыздығы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ұлтының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намысын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таптау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наразылығын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әбден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ашынған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патша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езгісінен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құтылудың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іздестіре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партиялар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газет пен журнал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беттеріне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басындағ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ылар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үндеулер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ардақтылары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Әлихан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Бөкейханов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Байтұрсынов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Айдархан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Тұлыбайұлы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Міржақып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Дулатұлы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қазақтың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ХІХ-ХХ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тоғысында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интеллигенция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даласында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құлағаннан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Орда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тәуелсіздікке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қозғалысы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Ә.Бөкейханов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А.Байтұрсыновтың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есімдерімен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Көкше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тұңғыш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заңгер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Мәмбетәлі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Сердалиннің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Шөбеков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толатын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Мәмбетәлі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Сердалин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ардақтыларымен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терезесі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жұртшылық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қоймайтыны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өкінішті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аумалы-төкпелі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Мәмбетәлі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Сердалиннің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еңбектері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жоғалып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өкейхановтың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көзқарастары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өмірлік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позициясына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Сердалиннің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жылдардан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Әлихан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Бөкейхановтың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санасында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патша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езгісіне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төтеп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идеялары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туындады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Мәмбетәлі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Сердалиннің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өмірбаянына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тоқтала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кетсек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1865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бұрынғы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Көкшетау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Солтү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Айыртау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Сердалин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молдасынан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1886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Жерлестер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қатысқаны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университеттен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1888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Омбының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училищесіне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сенімсіз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орнатқаны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оқудан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Сөйті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үгіт-насихат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аударуды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М.Сердалин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демократиялық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көзқарасымен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шенеуніктерінің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біразын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күйіп-пісуге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мәжбү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Көкше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өңірінің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ғұламаларымен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қатынаста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танымал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Хазірет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Наурызбай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Таласов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Ыбырайлар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1889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1904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М.Сердалин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жасырын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Полиция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тастағаннан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Мәмбетәл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өкшетаудағы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Степняк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Штернбергке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тілмаш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1905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Англияға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дәлелденбеген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Англияда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Ресейлік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социал-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демократиялық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Сонда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батыстық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фотосуретіне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Сапардан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бассыздықты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реформасына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қарсылығын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білдіріп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шұрайлы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жерлерінен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қуылған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қазақтарға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езгіден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әбден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халқына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патша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губернаторы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аудиенциясына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сұранады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Сөйті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әйгілі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патшаға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арызы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қуғындалады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Сердалинді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толғандырған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көптеген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еңбектер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1900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«Аренда казахской земли»,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«Эксплуатация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карсакпайских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кітаптары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вопросу об эксплуатации степей Западной Сибири путем скотоводческой культуры»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баяндамасын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еңбегі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1904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Петербургте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«Труды общества для содействия русской промышленности и торговли»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томдық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жинақта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1914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М.Сердалин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науқастан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өкініштісі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түрдегі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еңбектерінің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түпнұсқалары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сақталмаған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2017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М.Сердалиннің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Құсайынның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</w:t>
      </w:r>
      <w:proofErr w:type="spellEnd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үлмәнтай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әжеймен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болатынмын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Сердалиннің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тоқтатпағаны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қызықты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бөлісті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жүруге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болғандықтан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кездесулерге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паранджа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әйел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кейпінде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кедергісіз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тындырған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Көкше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Бұқпа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маңайында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достарымен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жасырын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кездесулер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ұйымдастырғаны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біраз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әңгіме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Мәйіт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қойылмағаны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естігенімді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әжейге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Сонда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атасының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мұңая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Сонда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жеткізуім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шығуға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будым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құрғағасын</w:t>
      </w:r>
      <w:proofErr w:type="spellEnd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үлмәнтай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Тұрлыбек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ағаймен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Айыртауға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бардым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Солтү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Айыртау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Тереңкөл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ауылынан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шақырым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мазарынан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қырым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табу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Аман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Әбілұлы</w:t>
      </w:r>
      <w:proofErr w:type="spellEnd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Мәмбетәлінің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бағыштады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қоршалған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басындағы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немерелері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Қарымсақ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Серіктің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тастағы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жазудың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әбден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соқты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2017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Солтүстік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Айыртау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әкімінен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Мәмбетәлінің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жерленген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қоршауға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лайықты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қоюға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сұрағанмын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Саумалкөл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ауылындағы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мектептердің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айтқан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уақытқа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ешбір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емеспін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Орданың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жылдығына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Жанайдар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Мусин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атындағы</w:t>
      </w:r>
      <w:proofErr w:type="spellEnd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өкшетау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колледжінде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тағылымы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Тәуелсіздік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ғылыми-практикалық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қарарында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Көкшетау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әкімдігіне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көшелерінің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Мәмбетәлі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Сердалиннің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Нұрсұлтан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Әбішұлы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 «</w:t>
      </w:r>
      <w:proofErr w:type="spellStart"/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жаңғыру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мақаласында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қолға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өлкетану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жұмыстарын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жандандыру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ескерткіштерді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қалпына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әділетсіздікке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ұмытылған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тұлғалардың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есімдерін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жаңғырту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ұрпақтардың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білемін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Тәуелсіз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елеулі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оқиғалардың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қаншалықты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сезінуі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ойдамын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Осы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Күлмәнтай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өмірден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күйзеліспен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қабылдадым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Әжейдің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немересі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Айжанның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сөзінен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көңілім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әбден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босап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ұжымының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өзімнің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атымыздан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туған-туысқандары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жақындарына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айтамын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мақаламен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ұсынылып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Күлмәнтай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қарашығындай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сақтап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Біртуар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жарияланбаған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көрінеді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Гүлмира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РАМАЗАНОВА,</w:t>
      </w:r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Ақмола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архивінің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мұрағатшысы</w:t>
      </w:r>
      <w:proofErr w:type="spellEnd"/>
      <w:r w:rsidRPr="00182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37CBB" w:rsidRPr="00D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063E"/>
    <w:multiLevelType w:val="multilevel"/>
    <w:tmpl w:val="753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00EE"/>
    <w:multiLevelType w:val="multilevel"/>
    <w:tmpl w:val="D1A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3D"/>
    <w:rsid w:val="0018263D"/>
    <w:rsid w:val="00437CBB"/>
    <w:rsid w:val="00D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263D"/>
    <w:rPr>
      <w:color w:val="0000FF"/>
      <w:u w:val="single"/>
    </w:rPr>
  </w:style>
  <w:style w:type="character" w:customStyle="1" w:styleId="metadate">
    <w:name w:val="meta_date"/>
    <w:basedOn w:val="a0"/>
    <w:rsid w:val="0018263D"/>
  </w:style>
  <w:style w:type="character" w:customStyle="1" w:styleId="metacategories">
    <w:name w:val="meta_categories"/>
    <w:basedOn w:val="a0"/>
    <w:rsid w:val="0018263D"/>
  </w:style>
  <w:style w:type="character" w:customStyle="1" w:styleId="metacomments">
    <w:name w:val="meta_comments"/>
    <w:basedOn w:val="a0"/>
    <w:rsid w:val="0018263D"/>
  </w:style>
  <w:style w:type="character" w:customStyle="1" w:styleId="post-views-label">
    <w:name w:val="post-views-label"/>
    <w:basedOn w:val="a0"/>
    <w:rsid w:val="0018263D"/>
  </w:style>
  <w:style w:type="character" w:customStyle="1" w:styleId="post-views-count">
    <w:name w:val="post-views-count"/>
    <w:basedOn w:val="a0"/>
    <w:rsid w:val="0018263D"/>
  </w:style>
  <w:style w:type="paragraph" w:styleId="a4">
    <w:name w:val="Normal (Web)"/>
    <w:basedOn w:val="a"/>
    <w:uiPriority w:val="99"/>
    <w:semiHidden/>
    <w:unhideWhenUsed/>
    <w:rsid w:val="001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6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263D"/>
    <w:rPr>
      <w:color w:val="0000FF"/>
      <w:u w:val="single"/>
    </w:rPr>
  </w:style>
  <w:style w:type="character" w:customStyle="1" w:styleId="metadate">
    <w:name w:val="meta_date"/>
    <w:basedOn w:val="a0"/>
    <w:rsid w:val="0018263D"/>
  </w:style>
  <w:style w:type="character" w:customStyle="1" w:styleId="metacategories">
    <w:name w:val="meta_categories"/>
    <w:basedOn w:val="a0"/>
    <w:rsid w:val="0018263D"/>
  </w:style>
  <w:style w:type="character" w:customStyle="1" w:styleId="metacomments">
    <w:name w:val="meta_comments"/>
    <w:basedOn w:val="a0"/>
    <w:rsid w:val="0018263D"/>
  </w:style>
  <w:style w:type="character" w:customStyle="1" w:styleId="post-views-label">
    <w:name w:val="post-views-label"/>
    <w:basedOn w:val="a0"/>
    <w:rsid w:val="0018263D"/>
  </w:style>
  <w:style w:type="character" w:customStyle="1" w:styleId="post-views-count">
    <w:name w:val="post-views-count"/>
    <w:basedOn w:val="a0"/>
    <w:rsid w:val="0018263D"/>
  </w:style>
  <w:style w:type="paragraph" w:styleId="a4">
    <w:name w:val="Normal (Web)"/>
    <w:basedOn w:val="a"/>
    <w:uiPriority w:val="99"/>
    <w:semiHidden/>
    <w:unhideWhenUsed/>
    <w:rsid w:val="001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6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a-azhary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1145</Words>
  <Characters>6528</Characters>
  <Application>Microsoft Office Word</Application>
  <DocSecurity>0</DocSecurity>
  <Lines>54</Lines>
  <Paragraphs>15</Paragraphs>
  <ScaleCrop>false</ScaleCrop>
  <Company>Krokoz™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А.К. архив</dc:creator>
  <cp:lastModifiedBy>Olzhas</cp:lastModifiedBy>
  <cp:revision>4</cp:revision>
  <dcterms:created xsi:type="dcterms:W3CDTF">2020-03-30T07:06:00Z</dcterms:created>
  <dcterms:modified xsi:type="dcterms:W3CDTF">2020-04-03T03:55:00Z</dcterms:modified>
</cp:coreProperties>
</file>