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B4" w:rsidRPr="008F77B4" w:rsidRDefault="008F77B4" w:rsidP="008F77B4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8F77B4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И замолчали вражеские орудия…</w:t>
      </w:r>
    </w:p>
    <w:p w:rsidR="008F77B4" w:rsidRPr="008F77B4" w:rsidRDefault="008F77B4" w:rsidP="008F77B4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8F77B4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30.03.2020</w:t>
      </w:r>
      <w:r w:rsidRPr="008F77B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8F77B4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8F77B4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8F77B4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8F77B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8F77B4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№35 31 марта 2020 года</w:t>
        </w:r>
      </w:hyperlink>
      <w:r w:rsidRPr="008F77B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8F77B4" w:rsidRPr="008F77B4" w:rsidRDefault="008F77B4" w:rsidP="008F77B4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A67DACB" wp14:editId="6D416C32">
            <wp:simplePos x="0" y="0"/>
            <wp:positionH relativeFrom="column">
              <wp:posOffset>2475230</wp:posOffset>
            </wp:positionH>
            <wp:positionV relativeFrom="paragraph">
              <wp:posOffset>78740</wp:posOffset>
            </wp:positionV>
            <wp:extent cx="2941320" cy="2504440"/>
            <wp:effectExtent l="0" t="0" r="0" b="0"/>
            <wp:wrapTight wrapText="bothSides">
              <wp:wrapPolygon edited="0">
                <wp:start x="0" y="0"/>
                <wp:lineTo x="0" y="21359"/>
                <wp:lineTo x="21404" y="21359"/>
                <wp:lineTo x="21404" y="0"/>
                <wp:lineTo x="0" y="0"/>
              </wp:wrapPolygon>
            </wp:wrapTight>
            <wp:docPr id="2" name="Рисунок 2" descr="75pob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pob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2ED2E040" wp14:editId="6AF1B643">
            <wp:simplePos x="0" y="0"/>
            <wp:positionH relativeFrom="column">
              <wp:posOffset>22860</wp:posOffset>
            </wp:positionH>
            <wp:positionV relativeFrom="paragraph">
              <wp:posOffset>71755</wp:posOffset>
            </wp:positionV>
            <wp:extent cx="1739900" cy="2504440"/>
            <wp:effectExtent l="0" t="0" r="0" b="0"/>
            <wp:wrapTight wrapText="bothSides">
              <wp:wrapPolygon edited="0">
                <wp:start x="0" y="0"/>
                <wp:lineTo x="0" y="21359"/>
                <wp:lineTo x="21285" y="21359"/>
                <wp:lineTo x="21285" y="0"/>
                <wp:lineTo x="0" y="0"/>
              </wp:wrapPolygon>
            </wp:wrapTight>
            <wp:docPr id="1" name="Рисунок 1" descr="035-4-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5-4-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7B4" w:rsidRPr="008F77B4" w:rsidRDefault="008F77B4" w:rsidP="008F77B4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F77B4" w:rsidRPr="008F77B4" w:rsidRDefault="008F77B4" w:rsidP="008F77B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F77B4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слава!</w:t>
      </w:r>
      <w:r w:rsidRPr="008F77B4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8F77B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Константин Потапович </w:t>
      </w:r>
      <w:proofErr w:type="spellStart"/>
      <w:r w:rsidRPr="008F77B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Кайдалов</w:t>
      </w:r>
      <w:proofErr w:type="spellEnd"/>
      <w:r w:rsidRPr="008F77B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- бывший командир орудия 179-го истребительн</w:t>
      </w:r>
      <w:proofErr w:type="gramStart"/>
      <w:r w:rsidRPr="008F77B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8F77B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противотанкового артиллерийского полка 3-й гвардейской армии Юго-Западного фронта, младший лейтенант.</w:t>
      </w:r>
    </w:p>
    <w:p w:rsidR="008F77B4" w:rsidRPr="008F77B4" w:rsidRDefault="008F77B4" w:rsidP="008F77B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19 сентября 1917 года </w:t>
      </w:r>
      <w:proofErr w:type="gram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с.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Новоцурухайтуй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нынешнего</w:t>
      </w:r>
      <w:proofErr w:type="gram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Приаргунского района Читинской области России. В 1932 году вместе с родителями переехал в п.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Шортанды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Акмолинской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области Казахской ССР. После окончания неполной средней школы работал учеником столяра и столяром обозно-мебельного комбината. В мае 1942 года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Шортандинским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РВК был призван в ряды РККА. С ноября - в действующей армии командовал орудийным расчетом.</w:t>
      </w:r>
    </w:p>
    <w:p w:rsidR="008F77B4" w:rsidRPr="008F77B4" w:rsidRDefault="008F77B4" w:rsidP="008F77B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Особо отличился в битве за Днепр. Из </w:t>
      </w:r>
      <w:proofErr w:type="gram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наградного листа, подписанного командиром 179-го Константиновского истребительно-противотанкового артиллерийского полка гвардии майора Савченко следует</w:t>
      </w:r>
      <w:proofErr w:type="gram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  что 26 сентября 1943 г. в ходе боев за плацдарм на правом берегу Днепра возле хутора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Магдалиновка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Ореховского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Запорожской области Украины наша пехота была атакована шестью самоходными орудиями «Фердинанд», сопровождаемыми около 100 автоматчиками. Произошло замешательство, наши пехотинцы начали откатываться назад.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Кайдалов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заметив это, со своим расчетом быстро прицепил пушку к автомашине и вырвался навстречу вражеским орудиям. Под ураганным огнем развернул свою пушку на открытой позиции в 400 метрах от противника и открыл огонь. После первых выстрелов было зажжено первое самоходное орудие, вскоре запылало и второе. Третье орудие пыталось уйти от огня задним ходом, укрываясь за горящими машинами, но и оно было подбито и осталось на поле боя.</w:t>
      </w:r>
    </w:p>
    <w:p w:rsidR="008F77B4" w:rsidRPr="008F77B4" w:rsidRDefault="008F77B4" w:rsidP="008F77B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Остальные 3 </w:t>
      </w:r>
      <w:proofErr w:type="gram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самоходных</w:t>
      </w:r>
      <w:proofErr w:type="gram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орудия врага вышли из боя и укрылись в населенном пункте. В ходе этого неравного боя пушка героического расчета выбыла из строя, командир орудия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Кайдалов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наводчик Григорьев и заряжающий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Кисиков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получили ранения. Но, несмотря на это,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Кайдалов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со своим расчетом продолжал вести бой с наступавшими автоматчиками, огнем из пулемета истребив до 50 гитлеровцев. Когда были израсходованы ленты,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Кайдалов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 расчетом, отбиваясь от противника огнем из автоматов, организованно отошел к своей пехоте, вынеся с собой тяжелоранен</w:t>
      </w:r>
      <w:bookmarkStart w:id="0" w:name="_GoBack"/>
      <w:bookmarkEnd w:id="0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ых товарищей. Старший сержант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Кайдалов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смелый и бесстрашный </w:t>
      </w:r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истребитель танков противника. На его боевом счету 9 подбитых и сожженных танков и 3 самоходных пушки «Фердинанд».</w:t>
      </w:r>
    </w:p>
    <w:p w:rsidR="008F77B4" w:rsidRPr="008F77B4" w:rsidRDefault="008F77B4" w:rsidP="008F77B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Указом Президиума Верховного Совета СССР от 22 февраля 1944 года за образцовое выполнение боевых заданий командования на фронте борьбы с немецкими захватчиками и проявленные при этом отвагу и геройство старшему сержанту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Кайдалову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Константину Потаповичу было присвоено звание Героя Советского Союза с вручением ордена Ленина и медали «Золотая Звезда».</w:t>
      </w:r>
    </w:p>
    <w:p w:rsidR="008F77B4" w:rsidRPr="008F77B4" w:rsidRDefault="008F77B4" w:rsidP="008F77B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После излечения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Кайдалов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участвовал в освобождении Правобережной Украины, Польши и других европейских государств. Был награжден орденами «Отечественной войны» двух степеней.</w:t>
      </w:r>
    </w:p>
    <w:p w:rsidR="008F77B4" w:rsidRPr="008F77B4" w:rsidRDefault="008F77B4" w:rsidP="008F77B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1946 году окончил Чкаловское училище зенитной артиллерии и удостоился первичного офицерского звания. С 1947 года младший лейтенант К.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Кайдалов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в запасе. Жил и работал в г. Киеве, затем - в г. Гродно. В 1956 году переехал </w:t>
      </w:r>
      <w:proofErr w:type="gram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Первомайск ныне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Смирныховского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городского округа Сахалинской области России. Работал бригадиром плотников в леспромхозе. Участвовал в общественных и военно-патриотических мероприятиях. Скончался 13 августа 1996 года. </w:t>
      </w:r>
      <w:proofErr w:type="gram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Похоронен на кладбище с. Первомайск.</w:t>
      </w:r>
      <w:proofErr w:type="gramEnd"/>
    </w:p>
    <w:p w:rsidR="008F77B4" w:rsidRPr="008F77B4" w:rsidRDefault="008F77B4" w:rsidP="008F77B4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поселке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Шортанды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Акмолинской</w:t>
      </w:r>
      <w:proofErr w:type="spellEnd"/>
      <w:r w:rsidRPr="008F77B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области Казахстана именем Героя названа улица, на мебельной фабрике установлена мемориальная доска. В г. Кокшетау его имя увековечено на обелиске Славы.</w:t>
      </w:r>
    </w:p>
    <w:p w:rsidR="008F77B4" w:rsidRPr="008F77B4" w:rsidRDefault="008F77B4" w:rsidP="008F77B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F77B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 НУРСЕИТОВ,</w:t>
      </w:r>
    </w:p>
    <w:p w:rsidR="008F77B4" w:rsidRPr="008F77B4" w:rsidRDefault="008F77B4" w:rsidP="008F77B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F77B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по материалам областного </w:t>
      </w:r>
      <w:proofErr w:type="spellStart"/>
      <w:r w:rsidRPr="008F77B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8F77B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МО РФ.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94"/>
    <w:rsid w:val="003E01D0"/>
    <w:rsid w:val="008F1994"/>
    <w:rsid w:val="008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8F77B4"/>
  </w:style>
  <w:style w:type="character" w:customStyle="1" w:styleId="metacategories">
    <w:name w:val="meta_categories"/>
    <w:basedOn w:val="a0"/>
    <w:rsid w:val="008F77B4"/>
  </w:style>
  <w:style w:type="character" w:styleId="a3">
    <w:name w:val="Hyperlink"/>
    <w:basedOn w:val="a0"/>
    <w:uiPriority w:val="99"/>
    <w:semiHidden/>
    <w:unhideWhenUsed/>
    <w:rsid w:val="008F77B4"/>
    <w:rPr>
      <w:color w:val="0000FF"/>
      <w:u w:val="single"/>
    </w:rPr>
  </w:style>
  <w:style w:type="character" w:customStyle="1" w:styleId="metatags">
    <w:name w:val="meta_tags"/>
    <w:basedOn w:val="a0"/>
    <w:rsid w:val="008F77B4"/>
  </w:style>
  <w:style w:type="paragraph" w:styleId="a4">
    <w:name w:val="Normal (Web)"/>
    <w:basedOn w:val="a"/>
    <w:uiPriority w:val="99"/>
    <w:semiHidden/>
    <w:unhideWhenUsed/>
    <w:rsid w:val="008F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77B4"/>
    <w:rPr>
      <w:i/>
      <w:iCs/>
    </w:rPr>
  </w:style>
  <w:style w:type="character" w:styleId="a6">
    <w:name w:val="Strong"/>
    <w:basedOn w:val="a0"/>
    <w:uiPriority w:val="22"/>
    <w:qFormat/>
    <w:rsid w:val="008F77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8F77B4"/>
  </w:style>
  <w:style w:type="character" w:customStyle="1" w:styleId="metacategories">
    <w:name w:val="meta_categories"/>
    <w:basedOn w:val="a0"/>
    <w:rsid w:val="008F77B4"/>
  </w:style>
  <w:style w:type="character" w:styleId="a3">
    <w:name w:val="Hyperlink"/>
    <w:basedOn w:val="a0"/>
    <w:uiPriority w:val="99"/>
    <w:semiHidden/>
    <w:unhideWhenUsed/>
    <w:rsid w:val="008F77B4"/>
    <w:rPr>
      <w:color w:val="0000FF"/>
      <w:u w:val="single"/>
    </w:rPr>
  </w:style>
  <w:style w:type="character" w:customStyle="1" w:styleId="metatags">
    <w:name w:val="meta_tags"/>
    <w:basedOn w:val="a0"/>
    <w:rsid w:val="008F77B4"/>
  </w:style>
  <w:style w:type="paragraph" w:styleId="a4">
    <w:name w:val="Normal (Web)"/>
    <w:basedOn w:val="a"/>
    <w:uiPriority w:val="99"/>
    <w:semiHidden/>
    <w:unhideWhenUsed/>
    <w:rsid w:val="008F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77B4"/>
    <w:rPr>
      <w:i/>
      <w:iCs/>
    </w:rPr>
  </w:style>
  <w:style w:type="character" w:styleId="a6">
    <w:name w:val="Strong"/>
    <w:basedOn w:val="a0"/>
    <w:uiPriority w:val="22"/>
    <w:qFormat/>
    <w:rsid w:val="008F77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19/10/75pobed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35-31-mart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0.wp.com/apgazeta.kz/wp-content/uploads/2020/03/035-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>Krokoz™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2</cp:revision>
  <dcterms:created xsi:type="dcterms:W3CDTF">2020-04-01T10:39:00Z</dcterms:created>
  <dcterms:modified xsi:type="dcterms:W3CDTF">2020-04-01T10:40:00Z</dcterms:modified>
</cp:coreProperties>
</file>