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97" w:rsidRPr="00194397" w:rsidRDefault="00194397" w:rsidP="00194397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194397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 xml:space="preserve">Храбрый танкист </w:t>
      </w:r>
      <w:proofErr w:type="gramStart"/>
      <w:r w:rsidRPr="00194397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из</w:t>
      </w:r>
      <w:proofErr w:type="gramEnd"/>
      <w:r w:rsidRPr="00194397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 xml:space="preserve"> Балкашино…</w:t>
      </w:r>
    </w:p>
    <w:p w:rsidR="00194397" w:rsidRPr="00194397" w:rsidRDefault="00194397" w:rsidP="00194397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194397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20.01.2020</w:t>
      </w:r>
      <w:r w:rsidRPr="00194397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194397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«Герои Советского Союза - </w:t>
        </w:r>
        <w:proofErr w:type="spellStart"/>
        <w:r w:rsidRPr="00194397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акмолинцы</w:t>
        </w:r>
        <w:proofErr w:type="spellEnd"/>
        <w:r w:rsidRPr="00194397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»</w:t>
        </w:r>
      </w:hyperlink>
      <w:r w:rsidRPr="00194397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194397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№8 21 января 2020 года</w:t>
        </w:r>
      </w:hyperlink>
      <w:r w:rsidRPr="00194397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194397" w:rsidRPr="00194397" w:rsidRDefault="00194397" w:rsidP="00194397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160655</wp:posOffset>
            </wp:positionV>
            <wp:extent cx="1678940" cy="2156460"/>
            <wp:effectExtent l="0" t="0" r="0" b="0"/>
            <wp:wrapTight wrapText="bothSides">
              <wp:wrapPolygon edited="0">
                <wp:start x="0" y="0"/>
                <wp:lineTo x="0" y="21371"/>
                <wp:lineTo x="21322" y="21371"/>
                <wp:lineTo x="21322" y="0"/>
                <wp:lineTo x="0" y="0"/>
              </wp:wrapPolygon>
            </wp:wrapTight>
            <wp:docPr id="3" name="Рисунок 3" descr="008-4-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8-4-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397" w:rsidRPr="00194397" w:rsidRDefault="00194397" w:rsidP="00194397">
      <w:pPr>
        <w:spacing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51435</wp:posOffset>
            </wp:positionV>
            <wp:extent cx="3009265" cy="2156460"/>
            <wp:effectExtent l="0" t="0" r="635" b="0"/>
            <wp:wrapTight wrapText="bothSides">
              <wp:wrapPolygon edited="0">
                <wp:start x="0" y="0"/>
                <wp:lineTo x="0" y="21371"/>
                <wp:lineTo x="21468" y="21371"/>
                <wp:lineTo x="21468" y="0"/>
                <wp:lineTo x="0" y="0"/>
              </wp:wrapPolygon>
            </wp:wrapTight>
            <wp:docPr id="2" name="Рисунок 2" descr="008-4-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8-4-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A55D9C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194397" w:rsidRPr="00194397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94397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Героям-землякам - слава</w:t>
      </w:r>
      <w:r w:rsidRPr="00194397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Василий Митрофанович </w:t>
      </w:r>
      <w:proofErr w:type="spellStart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Бенберин</w:t>
      </w:r>
      <w:proofErr w:type="spellEnd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родился 9 мая 1918 года в селе </w:t>
      </w:r>
      <w:proofErr w:type="spellStart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Богословка</w:t>
      </w:r>
      <w:proofErr w:type="spellEnd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Балкашинской</w:t>
      </w:r>
      <w:proofErr w:type="spellEnd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волости (ныне </w:t>
      </w:r>
      <w:proofErr w:type="spellStart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Сандыктауский</w:t>
      </w:r>
      <w:proofErr w:type="spellEnd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район) </w:t>
      </w:r>
      <w:proofErr w:type="spellStart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Акмолинского</w:t>
      </w:r>
      <w:proofErr w:type="spellEnd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уезда, в крестьянской семье. После окончания средней школы и школы фабрично- заводского ученичества при автобазе Кокчетавского пункта «</w:t>
      </w:r>
      <w:proofErr w:type="spellStart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Заготзерно</w:t>
      </w:r>
      <w:proofErr w:type="spellEnd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» работал водителем. Осенью 1938 года был призван на срочную службу в Рабоче-Крестьянскую Красную армию.</w:t>
      </w:r>
    </w:p>
    <w:p w:rsidR="00194397" w:rsidRPr="00194397" w:rsidRDefault="00194397" w:rsidP="001943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41ABC8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 wp14:anchorId="5A8E025C" wp14:editId="14FD5DF0">
            <wp:simplePos x="0" y="0"/>
            <wp:positionH relativeFrom="column">
              <wp:posOffset>-29845</wp:posOffset>
            </wp:positionH>
            <wp:positionV relativeFrom="paragraph">
              <wp:posOffset>45720</wp:posOffset>
            </wp:positionV>
            <wp:extent cx="1903730" cy="1617345"/>
            <wp:effectExtent l="0" t="0" r="1270" b="1905"/>
            <wp:wrapTight wrapText="bothSides">
              <wp:wrapPolygon edited="0">
                <wp:start x="0" y="0"/>
                <wp:lineTo x="0" y="21371"/>
                <wp:lineTo x="21398" y="21371"/>
                <wp:lineTo x="21398" y="0"/>
                <wp:lineTo x="0" y="0"/>
              </wp:wrapPolygon>
            </wp:wrapTight>
            <wp:docPr id="1" name="Рисунок 1" descr="https://i0.wp.com/apgazeta.kz/wp-content/uploads/2019/10/75pobed.jpg?resize=200%2C17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apgazeta.kz/wp-content/uploads/2019/10/75pobed.jpg?resize=200%2C17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Начинал ее в кавалерии Новоград-Волынского гарнизона. К осени 1939 года участвовал в освобождении Западной Украины и Западной Белоруссии. Затем в советско-финской войне. После финской кампании служил в составе 239-й стрелковой дивизии на Дальнем Востоке, в г. Ворошилове. В ноябре 1941 года данное соединение под командованием полковника Гайка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Мартиросяна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было срочно переброшено под Москву. Василий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Бенберин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защищал столицу, прорывал блокаду Ленинграда. В феврале 1944 года окончил Орловское танковое училище, после чего был направлен в часть данного рода войск. В том же году вступил в ВК</w:t>
      </w:r>
      <w:proofErr w:type="gram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П(</w:t>
      </w:r>
      <w:proofErr w:type="gram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б). К январю 1945 года гвардии лейтенант Василий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Бенберин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был командиром танка, затем танкового взвода 44-й гвардейской танковой бригады 11-го гвардейского танкового корпуса 1-й гвардейской танковой Краснознаменной армии 1-го Белорусского фронта. Отличился во время освобождения Польши. При наступлении в направлении г. Познани, находясь в составе передового отряда, танк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Бенберина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сумел пробиться к левому притоку Вислы - реке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Пилица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уничтожить охранение противника у подходов к реке, после чего выйти к ее южному берегу. Действуя в составе роты гвардии старшего лейтенанта Александра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Орликова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Бенберин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одним из первых вброд форсировал реку к северу от г.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Нове-Място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и, захватив плацдарм, удерживал его до подхода основных сил бригады. Во время боев около болгарского города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Ловеча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взвод гвардии старшего лейтенанта Константина Никонова, в котором состоял и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Бенберин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с группой стрелков и отделением саперов подобрался к мосту через реку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Бзура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разделявшую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Ловеч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две части. После этого танковые силы прорвались в город. Танк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Бенберина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был послан Никоновым с заданием </w:t>
      </w:r>
      <w:proofErr w:type="gram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захватить</w:t>
      </w:r>
      <w:proofErr w:type="gram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железнодорожную станцию, что с успехом выполнено экипажем.</w:t>
      </w:r>
    </w:p>
    <w:p w:rsidR="00194397" w:rsidRPr="00194397" w:rsidRDefault="00194397" w:rsidP="00194397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Указом Президиума Верховного Совета СССР от 27 февраля 1945 года «За мужество, отвагу и героизм, проявленные в борьбе с немецко-фашистскими захватчиками», гвардии младший лейтенант Василий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Бенберин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удостоен высокого звания Героя Советского Союза с вручением ордена Ленина и медали Золотая звезда. Был награжден также орденом «Отечественной войны» I степени и многими медалями.</w:t>
      </w:r>
    </w:p>
    <w:p w:rsidR="00194397" w:rsidRPr="00194397" w:rsidRDefault="00194397" w:rsidP="00194397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 войны, в 1949-1950 годы работал инструктором Кокчетавского обкома партии, с 1951 года - заведующим промышленно-транспортным отделом Октябрьского райкома партии г. Алма-Аты.</w:t>
      </w:r>
    </w:p>
    <w:p w:rsidR="00194397" w:rsidRPr="00194397" w:rsidRDefault="00194397" w:rsidP="00194397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Ушел из жизни 24 января 2005 года. В южной столице, на фасаде дома, где Герой Советского Союза Василий </w:t>
      </w:r>
      <w:proofErr w:type="spellStart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Бенберин</w:t>
      </w:r>
      <w:proofErr w:type="spellEnd"/>
      <w:r w:rsidRPr="0019439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прожил последние 20 лет, установлена мемориальная доска памяти. В конце 2016 года одна из улиц микрорайона г. Алматы названа (переименована) в его честь. В г. Кокшетау имя нашего славного земляка увековечено на обелиске Славы.</w:t>
      </w:r>
    </w:p>
    <w:p w:rsidR="00194397" w:rsidRPr="00194397" w:rsidRDefault="00194397" w:rsidP="00A55D9C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</w:t>
      </w:r>
      <w:bookmarkStart w:id="0" w:name="_GoBack"/>
      <w:bookmarkEnd w:id="0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НУРСЕИТОВ.</w:t>
      </w:r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По материалам </w:t>
      </w:r>
      <w:proofErr w:type="spellStart"/>
      <w:proofErr w:type="gramStart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Акмолинского</w:t>
      </w:r>
      <w:proofErr w:type="spellEnd"/>
      <w:proofErr w:type="gramEnd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областного </w:t>
      </w:r>
      <w:proofErr w:type="spellStart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госархива</w:t>
      </w:r>
      <w:proofErr w:type="spellEnd"/>
      <w:r w:rsidRPr="00194397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3E01D0" w:rsidRPr="00194397" w:rsidRDefault="003E01D0"/>
    <w:sectPr w:rsidR="003E01D0" w:rsidRPr="0019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6"/>
    <w:rsid w:val="00194397"/>
    <w:rsid w:val="00352626"/>
    <w:rsid w:val="003E01D0"/>
    <w:rsid w:val="00A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194397"/>
  </w:style>
  <w:style w:type="character" w:customStyle="1" w:styleId="metacategories">
    <w:name w:val="meta_categories"/>
    <w:basedOn w:val="a0"/>
    <w:rsid w:val="00194397"/>
  </w:style>
  <w:style w:type="character" w:styleId="a3">
    <w:name w:val="Hyperlink"/>
    <w:basedOn w:val="a0"/>
    <w:uiPriority w:val="99"/>
    <w:semiHidden/>
    <w:unhideWhenUsed/>
    <w:rsid w:val="00194397"/>
    <w:rPr>
      <w:color w:val="0000FF"/>
      <w:u w:val="single"/>
    </w:rPr>
  </w:style>
  <w:style w:type="character" w:customStyle="1" w:styleId="metatags">
    <w:name w:val="meta_tags"/>
    <w:basedOn w:val="a0"/>
    <w:rsid w:val="00194397"/>
  </w:style>
  <w:style w:type="paragraph" w:styleId="a4">
    <w:name w:val="Normal (Web)"/>
    <w:basedOn w:val="a"/>
    <w:uiPriority w:val="99"/>
    <w:semiHidden/>
    <w:unhideWhenUsed/>
    <w:rsid w:val="0019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4397"/>
    <w:rPr>
      <w:i/>
      <w:iCs/>
    </w:rPr>
  </w:style>
  <w:style w:type="character" w:styleId="a6">
    <w:name w:val="Strong"/>
    <w:basedOn w:val="a0"/>
    <w:uiPriority w:val="22"/>
    <w:qFormat/>
    <w:rsid w:val="00194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194397"/>
  </w:style>
  <w:style w:type="character" w:customStyle="1" w:styleId="metacategories">
    <w:name w:val="meta_categories"/>
    <w:basedOn w:val="a0"/>
    <w:rsid w:val="00194397"/>
  </w:style>
  <w:style w:type="character" w:styleId="a3">
    <w:name w:val="Hyperlink"/>
    <w:basedOn w:val="a0"/>
    <w:uiPriority w:val="99"/>
    <w:semiHidden/>
    <w:unhideWhenUsed/>
    <w:rsid w:val="00194397"/>
    <w:rPr>
      <w:color w:val="0000FF"/>
      <w:u w:val="single"/>
    </w:rPr>
  </w:style>
  <w:style w:type="character" w:customStyle="1" w:styleId="metatags">
    <w:name w:val="meta_tags"/>
    <w:basedOn w:val="a0"/>
    <w:rsid w:val="00194397"/>
  </w:style>
  <w:style w:type="paragraph" w:styleId="a4">
    <w:name w:val="Normal (Web)"/>
    <w:basedOn w:val="a"/>
    <w:uiPriority w:val="99"/>
    <w:semiHidden/>
    <w:unhideWhenUsed/>
    <w:rsid w:val="0019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4397"/>
    <w:rPr>
      <w:i/>
      <w:iCs/>
    </w:rPr>
  </w:style>
  <w:style w:type="character" w:styleId="a6">
    <w:name w:val="Strong"/>
    <w:basedOn w:val="a0"/>
    <w:uiPriority w:val="22"/>
    <w:qFormat/>
    <w:rsid w:val="00194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2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2.wp.com/apgazeta.kz/wp-content/uploads/2020/01/008-4-1.jpg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8-21-yanvarya-2020-goda/" TargetMode="External"/><Relationship Id="rId11" Type="http://schemas.openxmlformats.org/officeDocument/2006/relationships/hyperlink" Target="https://i0.wp.com/apgazeta.kz/wp-content/uploads/2019/10/75pobed.jpg" TargetMode="External"/><Relationship Id="rId5" Type="http://schemas.openxmlformats.org/officeDocument/2006/relationships/hyperlink" Target="http://apgazeta.kz/category/date/den-pobedy/geroi-sovetskogo-soyuza-akmolincy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1.wp.com/apgazeta.kz/wp-content/uploads/2020/01/008-4-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2887</Characters>
  <Application>Microsoft Office Word</Application>
  <DocSecurity>0</DocSecurity>
  <Lines>24</Lines>
  <Paragraphs>6</Paragraphs>
  <ScaleCrop>false</ScaleCrop>
  <Company>Krokoz™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4</cp:revision>
  <dcterms:created xsi:type="dcterms:W3CDTF">2020-04-01T05:45:00Z</dcterms:created>
  <dcterms:modified xsi:type="dcterms:W3CDTF">2020-04-01T10:58:00Z</dcterms:modified>
</cp:coreProperties>
</file>