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23" w:rsidRPr="00DC5A23" w:rsidRDefault="00DC5A23" w:rsidP="00DC5A23">
      <w:pPr>
        <w:shd w:val="clear" w:color="auto" w:fill="FFFFFF"/>
        <w:spacing w:after="94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 w:rsidRPr="00DC5A23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Регламент государственной услуги «Выдача архивных справок»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b/>
          <w:bCs/>
          <w:color w:val="3B3B3B"/>
        </w:rPr>
        <w:t>Об утверждении регламента государственной услуги «Выдача архивных справок»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Постановление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от 22 мая 2015 года № А-5/219. Зарегистрировано Департаментом юстиции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24 июня 2015 года № 4841.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Сноска. В заголовок внесено изменение на государственном языке, текст на русском языке не меняется постановлением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от 01.07.2017 № А-7/294 (вводится в действие со дня официального опубликования).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Примечание РЦПИ.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В тексте документа сохранена пунктуация и орфография оригинала.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В соответствии с пунктом 3 статьи 16 Закона Республики Казахстан от 15 апреля 2013 года "О государственных услугах",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ПОСТАНОВЛЯЕТ: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1. Утвердить прилагаемый регламент государственной услуги "Выдача архивных справок".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Сноска</w:t>
      </w:r>
      <w:proofErr w:type="gramStart"/>
      <w:r w:rsidRPr="00DC5A23">
        <w:rPr>
          <w:rFonts w:ascii="Calibri" w:eastAsia="Times New Roman" w:hAnsi="Calibri" w:cs="Calibri"/>
          <w:color w:val="3B3B3B"/>
        </w:rPr>
        <w:t xml:space="preserve"> В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пункт 1 внесено изменение на государственном языке, текст на русском языке не меняется постановлением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от 01.07.2017 № А-7/294 (вводится в действие со дня официального опубликования).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2. Признать утратившими силу: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1) постановление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"Об утверждении регламента государственной услуги "Выдача архивных справок" от 19 марта 2014 года № А-3/94 (зарегистрировано в Реестре государственной регистрации нормативных правовых актов № 4129, опубликовано 22 мая 2014 года в газетах "</w:t>
      </w:r>
      <w:proofErr w:type="spellStart"/>
      <w:proofErr w:type="gramStart"/>
      <w:r w:rsidRPr="00DC5A23">
        <w:rPr>
          <w:rFonts w:ascii="Calibri" w:eastAsia="Times New Roman" w:hAnsi="Calibri" w:cs="Calibri"/>
          <w:color w:val="3B3B3B"/>
        </w:rPr>
        <w:t>Акмолинская</w:t>
      </w:r>
      <w:proofErr w:type="spellEnd"/>
      <w:proofErr w:type="gramEnd"/>
      <w:r w:rsidRPr="00DC5A23">
        <w:rPr>
          <w:rFonts w:ascii="Calibri" w:eastAsia="Times New Roman" w:hAnsi="Calibri" w:cs="Calibri"/>
          <w:color w:val="3B3B3B"/>
        </w:rPr>
        <w:t xml:space="preserve"> правда" и "Арқа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ажары</w:t>
      </w:r>
      <w:proofErr w:type="spellEnd"/>
      <w:r w:rsidRPr="00DC5A23">
        <w:rPr>
          <w:rFonts w:ascii="Calibri" w:eastAsia="Times New Roman" w:hAnsi="Calibri" w:cs="Calibri"/>
          <w:color w:val="3B3B3B"/>
        </w:rPr>
        <w:t>");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2) постановление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"О внесении дополнений в постановление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от 19 марта 2014 года № А-3/94 "Об утверждении регламента государственной услуги "Выдача архивных справок" от 28 июля 2014 года № А-7/330 (зарегистрировано в Реестре государственной регистрации нормативных правовых актов № 4327, опубликовано 27 сентября 2014 года в газетах "</w:t>
      </w:r>
      <w:proofErr w:type="spellStart"/>
      <w:proofErr w:type="gramStart"/>
      <w:r w:rsidRPr="00DC5A23">
        <w:rPr>
          <w:rFonts w:ascii="Calibri" w:eastAsia="Times New Roman" w:hAnsi="Calibri" w:cs="Calibri"/>
          <w:color w:val="3B3B3B"/>
        </w:rPr>
        <w:t>Акмолинская</w:t>
      </w:r>
      <w:proofErr w:type="spellEnd"/>
      <w:proofErr w:type="gramEnd"/>
      <w:r w:rsidRPr="00DC5A23">
        <w:rPr>
          <w:rFonts w:ascii="Calibri" w:eastAsia="Times New Roman" w:hAnsi="Calibri" w:cs="Calibri"/>
          <w:color w:val="3B3B3B"/>
        </w:rPr>
        <w:t xml:space="preserve"> правда" и "Арқа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ажары</w:t>
      </w:r>
      <w:proofErr w:type="spellEnd"/>
      <w:r w:rsidRPr="00DC5A23">
        <w:rPr>
          <w:rFonts w:ascii="Calibri" w:eastAsia="Times New Roman" w:hAnsi="Calibri" w:cs="Calibri"/>
          <w:color w:val="3B3B3B"/>
        </w:rPr>
        <w:t>").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3. </w:t>
      </w:r>
      <w:proofErr w:type="gramStart"/>
      <w:r w:rsidRPr="00DC5A23">
        <w:rPr>
          <w:rFonts w:ascii="Calibri" w:eastAsia="Times New Roman" w:hAnsi="Calibri" w:cs="Calibri"/>
          <w:color w:val="3B3B3B"/>
        </w:rPr>
        <w:t>Контроль за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исполнением настоящего постановления возложить на заместителя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Нуркенова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Н.Ж.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4. </w:t>
      </w:r>
      <w:proofErr w:type="gramStart"/>
      <w:r w:rsidRPr="00DC5A23">
        <w:rPr>
          <w:rFonts w:ascii="Calibri" w:eastAsia="Times New Roman" w:hAnsi="Calibri" w:cs="Calibri"/>
          <w:color w:val="3B3B3B"/>
        </w:rPr>
        <w:t xml:space="preserve">Настоящее постановление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и вводится в действие по истечении десяти календарных дней после дня его официального опубликования, но не ранее введения в действие приказа Министра культуры и спорта Республики Казахстан от 17 апреля 2015 года № 138 "Об утверждении стандартов государственных услуг в области архивного дела".</w:t>
      </w:r>
      <w:proofErr w:type="gramEnd"/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i/>
          <w:iCs/>
          <w:color w:val="3B3B3B"/>
        </w:rPr>
        <w:t>Аким области                                                                                                       С.Кулагин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3B3B3B"/>
        </w:rPr>
      </w:pPr>
      <w:proofErr w:type="gramStart"/>
      <w:r w:rsidRPr="00DC5A23">
        <w:rPr>
          <w:rFonts w:ascii="Calibri" w:eastAsia="Times New Roman" w:hAnsi="Calibri" w:cs="Calibri"/>
          <w:color w:val="3B3B3B"/>
        </w:rPr>
        <w:t>Утвержден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постановлением</w:t>
      </w:r>
      <w:r w:rsidRPr="00DC5A23">
        <w:rPr>
          <w:rFonts w:ascii="Calibri" w:eastAsia="Times New Roman" w:hAnsi="Calibri" w:cs="Calibri"/>
          <w:color w:val="3B3B3B"/>
        </w:rPr>
        <w:br/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</w:t>
      </w:r>
      <w:r w:rsidRPr="00DC5A23">
        <w:rPr>
          <w:rFonts w:ascii="Calibri" w:eastAsia="Times New Roman" w:hAnsi="Calibri" w:cs="Calibri"/>
          <w:color w:val="3B3B3B"/>
        </w:rPr>
        <w:br/>
        <w:t>от 22 мая 2015 года № А-5/219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b/>
          <w:bCs/>
          <w:color w:val="3B3B3B"/>
        </w:rPr>
        <w:t>Регламент государственной услуги "Выдача архивных справок"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b/>
          <w:bCs/>
          <w:color w:val="3B3B3B"/>
        </w:rPr>
        <w:t>1. Общие положения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lastRenderedPageBreak/>
        <w:t xml:space="preserve">Сноска. Регламент — в редакции постановления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от 01.07.2017 № А-7/294 (вводится в действие со дня официального опубликования).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1. Государственная услуга "Выдача архивных справок" (далее — государственная услуга) оказывается государственными архивами области, районов, городов Кокшетау 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Степногорск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(далее —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>).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DC5A23">
        <w:rPr>
          <w:rFonts w:ascii="Calibri" w:eastAsia="Times New Roman" w:hAnsi="Calibri" w:cs="Calibri"/>
          <w:color w:val="3B3B3B"/>
        </w:rPr>
        <w:t>через</w:t>
      </w:r>
      <w:proofErr w:type="gramEnd"/>
      <w:r w:rsidRPr="00DC5A23">
        <w:rPr>
          <w:rFonts w:ascii="Calibri" w:eastAsia="Times New Roman" w:hAnsi="Calibri" w:cs="Calibri"/>
          <w:color w:val="3B3B3B"/>
        </w:rPr>
        <w:t>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1) канцелярию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2) Некоммерческое акционерное общество "Государственная корпорация "Правительство для граждан" (далее — Государственная корпорация);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3) </w:t>
      </w:r>
      <w:proofErr w:type="spellStart"/>
      <w:r w:rsidRPr="00DC5A23">
        <w:rPr>
          <w:rFonts w:ascii="Calibri" w:eastAsia="Times New Roman" w:hAnsi="Calibri" w:cs="Calibri"/>
          <w:color w:val="3B3B3B"/>
        </w:rPr>
        <w:t>веб-портал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"электронного правительства" </w:t>
      </w:r>
      <w:proofErr w:type="spellStart"/>
      <w:r w:rsidRPr="00DC5A23">
        <w:rPr>
          <w:rFonts w:ascii="Calibri" w:eastAsia="Times New Roman" w:hAnsi="Calibri" w:cs="Calibri"/>
          <w:color w:val="3B3B3B"/>
        </w:rPr>
        <w:t>www.egov.kz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(далее — портал).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2. Форма оказания государственной услуги: электронная (частично автоматизированная) и (или) бумажная.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3. Результат оказания государственной услуги — архивная справка по форме согласно приложению 60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22 декабря 2014 года № 145 (зарегистрирован в Реестре государственной регистрации нормативных правовых актов под № 10127) о подтверждении либо </w:t>
      </w:r>
      <w:proofErr w:type="gramStart"/>
      <w:r w:rsidRPr="00DC5A23">
        <w:rPr>
          <w:rFonts w:ascii="Calibri" w:eastAsia="Times New Roman" w:hAnsi="Calibri" w:cs="Calibri"/>
          <w:color w:val="3B3B3B"/>
        </w:rPr>
        <w:t>ответ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об отсутствии </w:t>
      </w:r>
      <w:proofErr w:type="gramStart"/>
      <w:r w:rsidRPr="00DC5A23">
        <w:rPr>
          <w:rFonts w:ascii="Calibri" w:eastAsia="Times New Roman" w:hAnsi="Calibri" w:cs="Calibri"/>
          <w:color w:val="3B3B3B"/>
        </w:rPr>
        <w:t>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  <w:proofErr w:type="gramEnd"/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Форма предоставления результата оказания государственной услуги — электронная или бумажная.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На портале выдается электронная архивная справка либо ответ об отсутствии запрашиваемых сведений.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Сноска. Пункт 3 — в редакции постановления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акимата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Акмолинской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области от 14.05.2018 № А-5/213 (вводится в действие со дня официального опубликования).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b/>
          <w:bCs/>
          <w:color w:val="3B3B3B"/>
        </w:rPr>
        <w:t xml:space="preserve">2. Описание порядка действий структурных подразделений (работников) </w:t>
      </w:r>
      <w:proofErr w:type="spellStart"/>
      <w:r w:rsidRPr="00DC5A23">
        <w:rPr>
          <w:rFonts w:ascii="Calibri" w:eastAsia="Times New Roman" w:hAnsi="Calibri" w:cs="Calibri"/>
          <w:b/>
          <w:bCs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b/>
          <w:bCs/>
          <w:color w:val="3B3B3B"/>
        </w:rPr>
        <w:t xml:space="preserve"> в процессе оказания государственной услуги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4. Для получения государственной услуги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gramStart"/>
      <w:r w:rsidRPr="00DC5A23">
        <w:rPr>
          <w:rFonts w:ascii="Calibri" w:eastAsia="Times New Roman" w:hAnsi="Calibri" w:cs="Calibri"/>
          <w:color w:val="3B3B3B"/>
        </w:rPr>
        <w:t>предоставляет документы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, указанные в пункте 9 Стандарта государственной услуги "Выдача архивных справок", утвержденного приказом Министра культуры и спорта </w:t>
      </w:r>
      <w:proofErr w:type="spellStart"/>
      <w:r w:rsidRPr="00DC5A23">
        <w:rPr>
          <w:rFonts w:ascii="Calibri" w:eastAsia="Times New Roman" w:hAnsi="Calibri" w:cs="Calibri"/>
          <w:color w:val="3B3B3B"/>
        </w:rPr>
        <w:t>Републики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Казахстан от 17 апреля 2015 года № 138 (далее — Стандарт) (зарегистрирован в Реестре государственной регистрации нормативных правовых актов № 11086).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1) сотрудник канцелярии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осуществляет прием документов и их регистрацию — 15 минут.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В случаях предоставления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неполного пакета документов, указанных в пункте 9 Стандарта и (или) документов с истекшим сроком действия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отказывает в приеме заявления;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2) руководитель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ознакамливается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с корреспонденцией и определяет ответственного исполнителя — 1 час;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lastRenderedPageBreak/>
        <w:t xml:space="preserve">3) ответственный исполнитель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осуществляет проверку документов, подготавливает архивную справку о подтверждении либо </w:t>
      </w:r>
      <w:proofErr w:type="gramStart"/>
      <w:r w:rsidRPr="00DC5A23">
        <w:rPr>
          <w:rFonts w:ascii="Calibri" w:eastAsia="Times New Roman" w:hAnsi="Calibri" w:cs="Calibri"/>
          <w:color w:val="3B3B3B"/>
        </w:rPr>
        <w:t>ответ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об отсутствии сведений социально-правового характера — 10 рабочих дней. </w:t>
      </w:r>
      <w:proofErr w:type="gramStart"/>
      <w:r w:rsidRPr="00DC5A23">
        <w:rPr>
          <w:rFonts w:ascii="Calibri" w:eastAsia="Times New Roman" w:hAnsi="Calibri" w:cs="Calibri"/>
          <w:color w:val="3B3B3B"/>
        </w:rPr>
        <w:t xml:space="preserve">В случаях, когда для оказания государственной услуги необходимо изучение документов двух и более организаций, а также периода более чем за 5 лет,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срок оказания государственной услуги продлевается не более чем на 30 календарных дней после истечения срока оказания государственной услуги, о чем извещается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посредством отправки письма по адресу, указанному в заявлении, в течение 3 календарных дней со дня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продления срока рассмотрения.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В случае установления недостоверности документов, представленных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отказывает в оказании государственной услуги;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4) руководитель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подписывает архивную справку о подтверждении либо </w:t>
      </w:r>
      <w:proofErr w:type="gramStart"/>
      <w:r w:rsidRPr="00DC5A23">
        <w:rPr>
          <w:rFonts w:ascii="Calibri" w:eastAsia="Times New Roman" w:hAnsi="Calibri" w:cs="Calibri"/>
          <w:color w:val="3B3B3B"/>
        </w:rPr>
        <w:t>ответ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об отсутствии сведений социально-правового характера — 1 час;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5) сотрудник канцелярии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осуществляет выдачу архивной справки о подтверждении либо </w:t>
      </w:r>
      <w:proofErr w:type="gramStart"/>
      <w:r w:rsidRPr="00DC5A23">
        <w:rPr>
          <w:rFonts w:ascii="Calibri" w:eastAsia="Times New Roman" w:hAnsi="Calibri" w:cs="Calibri"/>
          <w:color w:val="3B3B3B"/>
        </w:rPr>
        <w:t>ответ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об отсутствии сведений социально-правового характера — 15 минут.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1) прием и регистрация документов;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2) определение ответственного исполнителя;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3) проверка документов, подготовка архивной справки о подтверждении либо ответа об отсутствии сведений социально-правового характера;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4) подписание архивной справки о подтверждении либо ответа об отсутствии сведений социально-правового характера;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5) выдача архивной справки о подтверждении либо ответа об отсутствии сведений социально-правового характера.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b/>
          <w:bCs/>
          <w:color w:val="3B3B3B"/>
        </w:rPr>
        <w:t xml:space="preserve">3. Описание порядка взаимодействия структурных подразделений (работников) </w:t>
      </w:r>
      <w:proofErr w:type="spellStart"/>
      <w:r w:rsidRPr="00DC5A23">
        <w:rPr>
          <w:rFonts w:ascii="Calibri" w:eastAsia="Times New Roman" w:hAnsi="Calibri" w:cs="Calibri"/>
          <w:b/>
          <w:bCs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b/>
          <w:bCs/>
          <w:color w:val="3B3B3B"/>
        </w:rPr>
        <w:t xml:space="preserve"> в процессе оказания государственной услуги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7. Перечень структурных подразделений (работников)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, которые участвуют в процессе оказания государственной услуги: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1) сотрудник канцелярии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2) руководитель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3) ответственный исполнитель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1) сотрудник канцелярии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осуществляет прием документов и их регистрацию — 15 минут.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В случаях предоставления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неполного пакета документов, указанных в пункте 9 Стандарта и (или) документов с истекшим сроком действия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отказывает в приеме заявления;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2) руководитель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ознакамливается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с корреспонденцией и определяет ответственного исполнителя — 1 час;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lastRenderedPageBreak/>
        <w:t xml:space="preserve">3) ответственный исполнитель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осуществляет проверку документов, подготавливает архивную справку о подтверждении либо </w:t>
      </w:r>
      <w:proofErr w:type="gramStart"/>
      <w:r w:rsidRPr="00DC5A23">
        <w:rPr>
          <w:rFonts w:ascii="Calibri" w:eastAsia="Times New Roman" w:hAnsi="Calibri" w:cs="Calibri"/>
          <w:color w:val="3B3B3B"/>
        </w:rPr>
        <w:t>ответ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об отсутствии сведений социально-правового характера — 10 рабочих дней. </w:t>
      </w:r>
      <w:proofErr w:type="gramStart"/>
      <w:r w:rsidRPr="00DC5A23">
        <w:rPr>
          <w:rFonts w:ascii="Calibri" w:eastAsia="Times New Roman" w:hAnsi="Calibri" w:cs="Calibri"/>
          <w:color w:val="3B3B3B"/>
        </w:rPr>
        <w:t xml:space="preserve">В случаях, когда для оказания государственной услуги необходимо изучение документов двух и более организаций, а также периода более чем за 5 лет,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срок оказания государственной услуги продлевается не более чем на 30 календарных дней после истечения срока оказания государственной услуги, о чем извещается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посредством отправки письма по адресу, указанному в заявлении, в течение 3 календарных дней со дня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продления срока рассмотрения.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В случае установления недостоверности документов, представленных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отказывает в оказании государственной услуги;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4) руководитель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подписывает архивную справку о подтверждении либо </w:t>
      </w:r>
      <w:proofErr w:type="gramStart"/>
      <w:r w:rsidRPr="00DC5A23">
        <w:rPr>
          <w:rFonts w:ascii="Calibri" w:eastAsia="Times New Roman" w:hAnsi="Calibri" w:cs="Calibri"/>
          <w:color w:val="3B3B3B"/>
        </w:rPr>
        <w:t>ответ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об отсутствии сведений социально-правового характера — 1 час;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5) сотрудник канцелярии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осуществляет выдачу архивной справки о подтверждении либо </w:t>
      </w:r>
      <w:proofErr w:type="gramStart"/>
      <w:r w:rsidRPr="00DC5A23">
        <w:rPr>
          <w:rFonts w:ascii="Calibri" w:eastAsia="Times New Roman" w:hAnsi="Calibri" w:cs="Calibri"/>
          <w:color w:val="3B3B3B"/>
        </w:rPr>
        <w:t>ответ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об отсутствии сведений социально-правового характера — 15 минут.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b/>
          <w:bCs/>
          <w:color w:val="3B3B3B"/>
        </w:rPr>
        <w:t xml:space="preserve">4. Описание порядка взаимодействия с Государственной корпорацией "Правительство для граждан" и (или) иными </w:t>
      </w:r>
      <w:proofErr w:type="spellStart"/>
      <w:r w:rsidRPr="00DC5A23">
        <w:rPr>
          <w:rFonts w:ascii="Calibri" w:eastAsia="Times New Roman" w:hAnsi="Calibri" w:cs="Calibri"/>
          <w:b/>
          <w:bCs/>
          <w:color w:val="3B3B3B"/>
        </w:rPr>
        <w:t>услугодателями</w:t>
      </w:r>
      <w:proofErr w:type="spellEnd"/>
      <w:r w:rsidRPr="00DC5A23">
        <w:rPr>
          <w:rFonts w:ascii="Calibri" w:eastAsia="Times New Roman" w:hAnsi="Calibri" w:cs="Calibri"/>
          <w:b/>
          <w:bCs/>
          <w:color w:val="3B3B3B"/>
        </w:rPr>
        <w:t>, а также порядка использования информационных систем в процессе оказания государственной услуги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9. Описание порядка обращения в Государственную корпорацию, длительность обработки запроса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процесс 1 — работник Государственной корпорации проверяет представленные документы, принимает, регистрирует заявление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и выдает расписку о приеме документов с указанием даты и времени приема документов;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условие 1 — в случае представления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документов по форме согласно приложению 2 к Стандарту;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процесс 2 — процедуры (действия)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, предусмотренные пунктом 5 настоящего регламента;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процесс 3 — работник Государственной корпорации в срок, указанный в расписке о приеме соответствующих документов, выдает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услугополучателю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готовый результат оказания государственной услуги.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При обращении в Государственную корпорацию, день приема документов не входит в срок оказания государственной услуги.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Максимально допустимое время ожидания для сдачи пакета документов — 15 минут;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максимально допустимое время обслуживания — 20 минут.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1) документ, удостоверяющий личность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, документ, подтверждающий полномочия, либо нотариально засвидетельствованная доверенность при представлении интересов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третьим лицом (представляется для идентификации личности, работник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воспроизводит копию удостоверения личности для идентификации, после чего возвращает его оригинал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услугополучателю</w:t>
      </w:r>
      <w:proofErr w:type="spellEnd"/>
      <w:r w:rsidRPr="00DC5A23">
        <w:rPr>
          <w:rFonts w:ascii="Calibri" w:eastAsia="Times New Roman" w:hAnsi="Calibri" w:cs="Calibri"/>
          <w:color w:val="3B3B3B"/>
        </w:rPr>
        <w:t>);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lastRenderedPageBreak/>
        <w:t>2) заполненное заявление по форме, согласно приложению 1 к Стандарту. При наличии к заявлению прилагаются документы либо их копии, подтверждающие запрашиваемые сведения.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Сведения документов, удостоверяющих личность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,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и работник Государственной корпорации получают из соответствующих государственных информационных систем через шлюз портала "электронного правительства".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10. Описание порядка обращения и последовательности процедур (действий)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при оказании государственной услуги через </w:t>
      </w:r>
      <w:proofErr w:type="spellStart"/>
      <w:r w:rsidRPr="00DC5A23">
        <w:rPr>
          <w:rFonts w:ascii="Calibri" w:eastAsia="Times New Roman" w:hAnsi="Calibri" w:cs="Calibri"/>
          <w:color w:val="3B3B3B"/>
        </w:rPr>
        <w:t>веб-портал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"электронного правительства".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услугополучатель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осуществляет регистрацию на портале посредством индивидуального идентификационного номера (далее — ИИН) и бизнес–идентификационного номера (далее — БИН), а также пароля (осуществляется для </w:t>
      </w:r>
      <w:proofErr w:type="gramStart"/>
      <w:r w:rsidRPr="00DC5A23">
        <w:rPr>
          <w:rFonts w:ascii="Calibri" w:eastAsia="Times New Roman" w:hAnsi="Calibri" w:cs="Calibri"/>
          <w:color w:val="3B3B3B"/>
        </w:rPr>
        <w:t>незарегистрированных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на Портале);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процесс 1 — процесс ввода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ИИН/БИН и пароля (процесс авторизации) на Портале для получения услуги;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proofErr w:type="gramStart"/>
      <w:r w:rsidRPr="00DC5A23">
        <w:rPr>
          <w:rFonts w:ascii="Calibri" w:eastAsia="Times New Roman" w:hAnsi="Calibri" w:cs="Calibri"/>
          <w:color w:val="3B3B3B"/>
        </w:rPr>
        <w:t xml:space="preserve">условие 1 — проверка на Портале подлинности данных о зарегистрированном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услугополучателей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через ИИН/БИН и пароль;</w:t>
      </w:r>
      <w:proofErr w:type="gramEnd"/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процесс 2 — формирование Порталом сообщения об отказе в авторизации в связи с имеющимися нарушениями в данных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proofErr w:type="gramStart"/>
      <w:r w:rsidRPr="00DC5A23">
        <w:rPr>
          <w:rFonts w:ascii="Calibri" w:eastAsia="Times New Roman" w:hAnsi="Calibri" w:cs="Calibri"/>
          <w:color w:val="3B3B3B"/>
        </w:rPr>
        <w:t xml:space="preserve">процесс 3 — выбор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регистрационного свидетельства электронно-цифровой подписи (далее — ЭЦП)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либо с помощью ввода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одноразового пароля для удостоверения (подписания) запроса;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условие 2 —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DC5A23">
        <w:rPr>
          <w:rFonts w:ascii="Calibri" w:eastAsia="Times New Roman" w:hAnsi="Calibri" w:cs="Calibri"/>
          <w:color w:val="3B3B3B"/>
        </w:rPr>
        <w:t>указанным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в запросе, и ИИН/БИН указанным в регистрационном свидетельстве ЭЦП);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процесс 4 — формирование сообщения об отказе в запрашиваемой услуге в связи с не подтверждением подлинности ЭЦП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процесс 5 — направление электронного документа (запроса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), удостоверенного (подписанного) ЭЦП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через шлюз "электронного правительства" в автоматизированном рабочем месте региональный шлюз "электронного правительства" для обработки запроса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>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процесс 6 — процедуры (действия)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, предусмотренные пунктом 5 настоящего регламента;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процесс 7 — получение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услугополучателем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результата оказания государственной услуги в "личном кабинете"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услугополучателя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. Электронный документ формируется с использованием ЭЦП руководителя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>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Диаграмма функционального взаимодействия </w:t>
      </w:r>
      <w:proofErr w:type="gramStart"/>
      <w:r w:rsidRPr="00DC5A23">
        <w:rPr>
          <w:rFonts w:ascii="Calibri" w:eastAsia="Times New Roman" w:hAnsi="Calibri" w:cs="Calibri"/>
          <w:color w:val="3B3B3B"/>
        </w:rPr>
        <w:t>информационных систем, задействованных в оказании государственной услуги через Портал указана</w:t>
      </w:r>
      <w:proofErr w:type="gramEnd"/>
      <w:r w:rsidRPr="00DC5A23">
        <w:rPr>
          <w:rFonts w:ascii="Calibri" w:eastAsia="Times New Roman" w:hAnsi="Calibri" w:cs="Calibri"/>
          <w:color w:val="3B3B3B"/>
        </w:rPr>
        <w:t xml:space="preserve"> в приложении 1 к настоящему регламенту.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DC5A23">
        <w:rPr>
          <w:rFonts w:ascii="Calibri" w:eastAsia="Times New Roman" w:hAnsi="Calibri" w:cs="Calibri"/>
          <w:color w:val="3B3B3B"/>
        </w:rPr>
        <w:t>услугодателями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приложении 2 к настоящему регламенту.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lastRenderedPageBreak/>
        <w:t>Приложение 1</w:t>
      </w:r>
      <w:r w:rsidRPr="00DC5A23">
        <w:rPr>
          <w:rFonts w:ascii="Calibri" w:eastAsia="Times New Roman" w:hAnsi="Calibri" w:cs="Calibri"/>
          <w:color w:val="3B3B3B"/>
        </w:rPr>
        <w:br/>
        <w:t>к регламенту государственной</w:t>
      </w:r>
      <w:r w:rsidRPr="00DC5A23">
        <w:rPr>
          <w:rFonts w:ascii="Calibri" w:eastAsia="Times New Roman" w:hAnsi="Calibri" w:cs="Calibri"/>
          <w:color w:val="3B3B3B"/>
        </w:rPr>
        <w:br/>
        <w:t>услуги "Выдача архивных</w:t>
      </w:r>
      <w:r w:rsidRPr="00DC5A23">
        <w:rPr>
          <w:rFonts w:ascii="Calibri" w:eastAsia="Times New Roman" w:hAnsi="Calibri" w:cs="Calibri"/>
          <w:color w:val="3B3B3B"/>
        </w:rPr>
        <w:br/>
        <w:t>справок"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b/>
          <w:bCs/>
          <w:color w:val="3B3B3B"/>
        </w:rPr>
        <w:t>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b/>
          <w:bCs/>
          <w:noProof/>
          <w:color w:val="3B3B3B"/>
        </w:rPr>
        <w:drawing>
          <wp:inline distT="0" distB="0" distL="0" distR="0">
            <wp:extent cx="6669405" cy="2494915"/>
            <wp:effectExtent l="19050" t="0" r="0" b="0"/>
            <wp:docPr id="1" name="Рисунок 1" descr="http://archive.akmo.gov.kz/sites/archive.akmo.gov.kz/uploads/gos_uslugi/2018/reg_01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akmo.gov.kz/sites/archive.akmo.gov.kz/uploads/gos_uslugi/2018/reg_01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Расшифровка аббревиатур: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 xml:space="preserve">Портал — </w:t>
      </w:r>
      <w:proofErr w:type="spellStart"/>
      <w:r w:rsidRPr="00DC5A23">
        <w:rPr>
          <w:rFonts w:ascii="Calibri" w:eastAsia="Times New Roman" w:hAnsi="Calibri" w:cs="Calibri"/>
          <w:color w:val="3B3B3B"/>
        </w:rPr>
        <w:t>веб-портал</w:t>
      </w:r>
      <w:proofErr w:type="spellEnd"/>
      <w:r w:rsidRPr="00DC5A23">
        <w:rPr>
          <w:rFonts w:ascii="Calibri" w:eastAsia="Times New Roman" w:hAnsi="Calibri" w:cs="Calibri"/>
          <w:color w:val="3B3B3B"/>
        </w:rPr>
        <w:t xml:space="preserve"> "электронного правительства": </w:t>
      </w:r>
      <w:proofErr w:type="spellStart"/>
      <w:r w:rsidRPr="00DC5A23">
        <w:rPr>
          <w:rFonts w:ascii="Calibri" w:eastAsia="Times New Roman" w:hAnsi="Calibri" w:cs="Calibri"/>
          <w:color w:val="3B3B3B"/>
        </w:rPr>
        <w:t>www.egov.kz</w:t>
      </w:r>
      <w:proofErr w:type="spellEnd"/>
      <w:r w:rsidRPr="00DC5A23">
        <w:rPr>
          <w:rFonts w:ascii="Calibri" w:eastAsia="Times New Roman" w:hAnsi="Calibri" w:cs="Calibri"/>
          <w:color w:val="3B3B3B"/>
        </w:rPr>
        <w:t>;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ШЭП — шлюз "электронного правительства".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color w:val="3B3B3B"/>
        </w:rPr>
        <w:t>Приложение 2</w:t>
      </w:r>
      <w:r w:rsidRPr="00DC5A23">
        <w:rPr>
          <w:rFonts w:ascii="Calibri" w:eastAsia="Times New Roman" w:hAnsi="Calibri" w:cs="Calibri"/>
          <w:color w:val="3B3B3B"/>
        </w:rPr>
        <w:br/>
        <w:t>к регламенту государственной</w:t>
      </w:r>
      <w:r w:rsidRPr="00DC5A23">
        <w:rPr>
          <w:rFonts w:ascii="Calibri" w:eastAsia="Times New Roman" w:hAnsi="Calibri" w:cs="Calibri"/>
          <w:color w:val="3B3B3B"/>
        </w:rPr>
        <w:br/>
        <w:t>услуги "Выдача архивных</w:t>
      </w:r>
      <w:r w:rsidRPr="00DC5A23">
        <w:rPr>
          <w:rFonts w:ascii="Calibri" w:eastAsia="Times New Roman" w:hAnsi="Calibri" w:cs="Calibri"/>
          <w:color w:val="3B3B3B"/>
        </w:rPr>
        <w:br/>
        <w:t>справок"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B3B3B"/>
        </w:rPr>
      </w:pPr>
      <w:r w:rsidRPr="00DC5A23">
        <w:rPr>
          <w:rFonts w:ascii="Calibri" w:eastAsia="Times New Roman" w:hAnsi="Calibri" w:cs="Calibri"/>
          <w:b/>
          <w:bCs/>
          <w:color w:val="3B3B3B"/>
        </w:rPr>
        <w:t>Справочник бизнес-процессов оказания государственной услуги "Выдача архивных справок"</w:t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b/>
          <w:bCs/>
          <w:noProof/>
          <w:color w:val="3B3B3B"/>
        </w:rPr>
        <w:drawing>
          <wp:inline distT="0" distB="0" distL="0" distR="0">
            <wp:extent cx="6369195" cy="3160644"/>
            <wp:effectExtent l="19050" t="0" r="0" b="0"/>
            <wp:docPr id="2" name="Рисунок 2" descr="http://archive.akmo.gov.kz/sites/archive.akmo.gov.kz/uploads/gos_uslugi/2018/reg_02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e.akmo.gov.kz/sites/archive.akmo.gov.kz/uploads/gos_uslugi/2018/reg_02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81" cy="316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23" w:rsidRPr="00DC5A23" w:rsidRDefault="00DC5A23" w:rsidP="00DC5A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b/>
          <w:bCs/>
          <w:noProof/>
          <w:color w:val="3B3B3B"/>
        </w:rPr>
        <w:lastRenderedPageBreak/>
        <w:drawing>
          <wp:inline distT="0" distB="0" distL="0" distR="0">
            <wp:extent cx="6669405" cy="1679575"/>
            <wp:effectExtent l="19050" t="0" r="0" b="0"/>
            <wp:docPr id="3" name="Рисунок 3" descr="http://archive.akmo.gov.kz/sites/archive.akmo.gov.kz/uploads/gos_uslugi/2018/reg_03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ive.akmo.gov.kz/sites/archive.akmo.gov.kz/uploads/gos_uslugi/2018/reg_03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17" w:rsidRDefault="00F63217"/>
    <w:sectPr w:rsidR="00F63217" w:rsidSect="00DC5A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5A23"/>
    <w:rsid w:val="00DC5A23"/>
    <w:rsid w:val="00F6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A23"/>
    <w:rPr>
      <w:b/>
      <w:bCs/>
    </w:rPr>
  </w:style>
  <w:style w:type="character" w:styleId="a5">
    <w:name w:val="Emphasis"/>
    <w:basedOn w:val="a0"/>
    <w:uiPriority w:val="20"/>
    <w:qFormat/>
    <w:rsid w:val="00DC5A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224">
          <w:marLeft w:val="0"/>
          <w:marRight w:val="0"/>
          <w:marTop w:val="188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13370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2018-07-23T05:52:00Z</dcterms:created>
  <dcterms:modified xsi:type="dcterms:W3CDTF">2018-07-23T05:53:00Z</dcterms:modified>
</cp:coreProperties>
</file>